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-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2"/>
        <w:gridCol w:w="75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068" w:type="dxa"/>
            <w:gridSpan w:val="2"/>
            <w:tcBorders>
              <w:tl2br w:val="nil"/>
              <w:tr2bl w:val="nil"/>
            </w:tcBorders>
            <w:shd w:val="clear" w:color="auto" w:fill="DEEAF6" w:themeFill="accent5" w:themeFillTint="33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cs="Arial"/>
                <w:b/>
                <w:bCs/>
                <w:sz w:val="28"/>
                <w:szCs w:val="28"/>
                <w:lang w:val="hr-HR"/>
              </w:rPr>
            </w:pPr>
            <w:r>
              <w:rPr>
                <w:rFonts w:hint="default" w:ascii="Arial" w:cstheme="minorHAnsi"/>
                <w:b/>
                <w:bCs/>
                <w:sz w:val="24"/>
                <w:szCs w:val="24"/>
                <w:lang w:val="hr-HR"/>
              </w:rPr>
              <w:t>PROGRAM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9068" w:type="dxa"/>
            <w:gridSpan w:val="2"/>
            <w:tcBorders>
              <w:tl2br w:val="nil"/>
              <w:tr2bl w:val="nil"/>
            </w:tcBorders>
            <w:shd w:val="clear" w:color="auto" w:fill="D8D8D8" w:themeFill="background1" w:themeFillShade="D9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Četvrtak, 21. travnja 2022.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492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  <w:t>11:00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 w:val="0"/>
              <w:spacing w:after="0" w:line="240" w:lineRule="auto"/>
              <w:jc w:val="both"/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  <w:t>Registracija sudionika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492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 xml:space="preserve">Otvorenje konferencije i pozdravne riječi </w:t>
            </w:r>
          </w:p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i/>
                <w:iCs/>
                <w:color w:val="808080" w:themeColor="text1" w:themeTint="80"/>
                <w:sz w:val="22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cstheme="minorHAnsi"/>
                <w:b/>
                <w:bCs/>
                <w:i/>
                <w:iCs/>
                <w:color w:val="808080" w:themeColor="text1" w:themeTint="80"/>
                <w:sz w:val="22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Tomislav Lesinger, Grad Opatija </w:t>
            </w:r>
          </w:p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color w:val="808080" w:themeColor="text1" w:themeTint="80"/>
                <w:sz w:val="22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cstheme="minorHAnsi"/>
                <w:b/>
                <w:bCs/>
                <w:i/>
                <w:iCs/>
                <w:color w:val="808080" w:themeColor="text1" w:themeTint="80"/>
                <w:sz w:val="22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Zlatko Komadina, župan Primorsko-goranske županije</w:t>
            </w:r>
            <w:r>
              <w:rPr>
                <w:rFonts w:cstheme="minorHAnsi"/>
                <w:b/>
                <w:bCs/>
                <w:color w:val="808080" w:themeColor="text1" w:themeTint="80"/>
                <w:sz w:val="22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i/>
                <w:iCs/>
                <w:color w:val="808080" w:themeColor="text1" w:themeTint="80"/>
                <w:sz w:val="22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cstheme="minorHAnsi"/>
                <w:b/>
                <w:bCs/>
                <w:i/>
                <w:iCs/>
                <w:color w:val="808080" w:themeColor="text1" w:themeTint="80"/>
                <w:sz w:val="22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Ministarstvo poljoprivrede</w:t>
            </w:r>
          </w:p>
          <w:p>
            <w:pPr>
              <w:widowControl w:val="0"/>
              <w:spacing w:after="0" w:line="240" w:lineRule="auto"/>
              <w:jc w:val="both"/>
              <w:rPr>
                <w:rFonts w:cstheme="minorHAnsi"/>
                <w:color w:val="7F7F7F" w:themeColor="background1" w:themeShade="80"/>
                <w:sz w:val="22"/>
                <w:szCs w:val="22"/>
              </w:rPr>
            </w:pPr>
            <w:r>
              <w:rPr>
                <w:rFonts w:cstheme="minorHAnsi"/>
                <w:b/>
                <w:bCs/>
                <w:i/>
                <w:iCs/>
                <w:color w:val="808080" w:themeColor="text1" w:themeTint="80"/>
                <w:sz w:val="22"/>
                <w:szCs w:val="22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Ministarstvo gospodarstva i održivog razvoja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9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12:</w:t>
            </w:r>
            <w:r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  <w:t>45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Europski Zeleni plan</w:t>
            </w:r>
          </w:p>
          <w:p>
            <w:pPr>
              <w:widowControl w:val="0"/>
              <w:spacing w:after="0" w:line="240" w:lineRule="auto"/>
              <w:jc w:val="both"/>
              <w:rPr>
                <w:rFonts w:cstheme="minorHAnsi"/>
                <w:i/>
                <w:iCs/>
                <w:sz w:val="22"/>
                <w:szCs w:val="22"/>
              </w:rPr>
            </w:pPr>
            <w:r>
              <w:rPr>
                <w:rFonts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Tanja Franotović</w:t>
            </w:r>
            <w:r>
              <w:rPr>
                <w:rFonts w:cstheme="minorHAnsi"/>
                <w:color w:val="7F7F7F" w:themeColor="background1" w:themeShade="80"/>
                <w:sz w:val="22"/>
                <w:szCs w:val="22"/>
              </w:rPr>
              <w:t xml:space="preserve">, 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Europska komisija,</w:t>
            </w:r>
            <w:r>
              <w:rPr>
                <w:rFonts w:cstheme="minorHAnsi"/>
                <w:color w:val="7F7F7F" w:themeColor="background1" w:themeShade="80"/>
                <w:sz w:val="22"/>
                <w:szCs w:val="22"/>
              </w:rPr>
              <w:t xml:space="preserve"> 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DG Environment (online)</w:t>
            </w:r>
            <w:r>
              <w:rPr>
                <w:rFonts w:cstheme="minorHAnsi"/>
                <w:color w:val="7F7F7F" w:themeColor="background1" w:themeShade="80"/>
                <w:sz w:val="22"/>
                <w:szCs w:val="22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9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Obilježavanje Europske godine mladih</w:t>
            </w:r>
          </w:p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Doris Sošić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, voditeljica Europe Direct Rijeka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9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13:</w:t>
            </w:r>
            <w:r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  <w:t>30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Projekt Poduzetnički inkubator Hubbazia</w:t>
            </w:r>
            <w:r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  <w:t xml:space="preserve"> - </w:t>
            </w:r>
            <w:r>
              <w:rPr>
                <w:rFonts w:cstheme="minorHAnsi"/>
                <w:b/>
                <w:bCs/>
                <w:sz w:val="22"/>
                <w:szCs w:val="22"/>
              </w:rPr>
              <w:t>Kako stvaramo inovacije u turizmu</w:t>
            </w:r>
          </w:p>
          <w:p>
            <w:pPr>
              <w:widowControl w:val="0"/>
              <w:spacing w:after="0" w:line="240" w:lineRule="auto"/>
              <w:rPr>
                <w:rFonts w:asciiTheme="minorHAnsi" w:hAnsiTheme="minorHAnsi" w:eastAsiaTheme="minorHAnsi" w:cstheme="minorHAnsi"/>
                <w:i/>
                <w:iCs/>
                <w:sz w:val="22"/>
                <w:szCs w:val="22"/>
                <w:lang w:val="hr-HR" w:eastAsia="en-US" w:bidi="ar-SA"/>
              </w:rPr>
            </w:pPr>
            <w:r>
              <w:rPr>
                <w:rFonts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Tomislav Lesinger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, voditelj Poduzetničkog inkubatora Hubbazia Grada Opatije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9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Projekt ENERGANA - Inkubator za kreativne tehnologije i IT industriju</w:t>
            </w:r>
          </w:p>
          <w:p>
            <w:pPr>
              <w:widowControl w:val="0"/>
              <w:spacing w:after="0" w:line="240" w:lineRule="auto"/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</w:pPr>
            <w:r>
              <w:rPr>
                <w:rFonts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Jana Sertić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, pročelnica Odjela za poduzetništvo Grada Rijeke</w:t>
            </w:r>
          </w:p>
          <w:p>
            <w:pPr>
              <w:widowControl w:val="0"/>
              <w:spacing w:after="0" w:line="240" w:lineRule="auto"/>
              <w:rPr>
                <w:rFonts w:asciiTheme="minorHAnsi" w:hAnsiTheme="minorHAnsi" w:eastAsiaTheme="minorHAnsi" w:cstheme="minorHAnsi"/>
                <w:i/>
                <w:iCs/>
                <w:sz w:val="22"/>
                <w:szCs w:val="22"/>
                <w:lang w:val="hr-HR" w:eastAsia="en-US" w:bidi="ar-SA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Tamara Grubiša</w:t>
            </w:r>
            <w:r>
              <w:rPr>
                <w:rFonts w:ascii="Calibri" w:hAnsi="Calibri" w:cs="Calibri"/>
                <w:i/>
                <w:iCs/>
                <w:color w:val="7F7F7F" w:themeColor="background1" w:themeShade="80"/>
                <w:sz w:val="22"/>
                <w:szCs w:val="22"/>
              </w:rPr>
              <w:t>, voditeljica projekta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9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  <w:t xml:space="preserve">Projekt Kastav Smart City - </w:t>
            </w:r>
            <w:r>
              <w:rPr>
                <w:rFonts w:cstheme="minorHAnsi"/>
                <w:b/>
                <w:bCs/>
                <w:sz w:val="22"/>
                <w:szCs w:val="22"/>
              </w:rPr>
              <w:t>Pametno življenje u Kastvu</w:t>
            </w:r>
          </w:p>
          <w:p>
            <w:pPr>
              <w:widowControl w:val="0"/>
              <w:spacing w:after="0" w:line="240" w:lineRule="auto"/>
              <w:jc w:val="both"/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</w:pPr>
            <w:r>
              <w:rPr>
                <w:rFonts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Renato Stanković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 xml:space="preserve">, voditelj projekta, Grad Kastav  </w:t>
            </w:r>
          </w:p>
          <w:p>
            <w:pPr>
              <w:widowControl w:val="0"/>
              <w:spacing w:after="0" w:line="240" w:lineRule="auto"/>
              <w:jc w:val="both"/>
              <w:rPr>
                <w:rFonts w:asciiTheme="minorHAnsi" w:hAnsiTheme="minorHAnsi" w:eastAsiaTheme="minorHAnsi" w:cstheme="minorHAnsi"/>
                <w:i/>
                <w:iCs/>
                <w:sz w:val="22"/>
                <w:szCs w:val="22"/>
                <w:lang w:val="hr-HR" w:eastAsia="en-US" w:bidi="ar-SA"/>
              </w:rPr>
            </w:pPr>
            <w:r>
              <w:rPr>
                <w:rFonts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Matea Cavrić,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 xml:space="preserve"> voditeljica KASPI-kastavski poduzetnički inkubator, Grad Kastav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492" w:type="dxa"/>
            <w:tcBorders>
              <w:tl2br w:val="nil"/>
              <w:tr2bl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14:30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Pauza za ručak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9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15:30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widowControl w:val="0"/>
              <w:spacing w:after="0" w:line="240" w:lineRule="auto"/>
              <w:jc w:val="both"/>
              <w:rPr>
                <w:rFonts w:eastAsia="SimSun" w:cstheme="minorHAnsi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SimSun" w:cstheme="minorHAnsi"/>
                <w:b/>
                <w:b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Inovacije u prehrambenom sektoru – kako iskoristiti prilike koje se nude</w:t>
            </w:r>
          </w:p>
          <w:p>
            <w:pPr>
              <w:widowControl w:val="0"/>
              <w:spacing w:after="0" w:line="240" w:lineRule="auto"/>
              <w:jc w:val="both"/>
              <w:rPr>
                <w:rFonts w:eastAsia="SimSun" w:cstheme="minorHAnsi"/>
                <w:color w:val="0000FF"/>
                <w:sz w:val="22"/>
                <w:szCs w:val="22"/>
              </w:rPr>
            </w:pPr>
            <w:r>
              <w:rPr>
                <w:rFonts w:eastAsia="SimSun"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Matija Bumbak</w:t>
            </w:r>
            <w:r>
              <w:rPr>
                <w:rFonts w:eastAsia="SimSun" w:cstheme="minorHAnsi"/>
                <w:i/>
                <w:iCs/>
                <w:color w:val="7F7F7F" w:themeColor="background1" w:themeShade="80"/>
                <w:sz w:val="22"/>
                <w:szCs w:val="22"/>
              </w:rPr>
              <w:t>, direktor DIH Agrifood Croatia - Innovation Hub For Digital Transformation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9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Značaj i uloga zaštićenih područja u razvoju ruralnih zajednica – Park prirode Učka</w:t>
            </w:r>
          </w:p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Dalia Matijević</w:t>
            </w:r>
            <w:r>
              <w:rPr>
                <w:rFonts w:cstheme="minorHAnsi"/>
                <w:b/>
                <w:bCs/>
                <w:color w:val="7F7F7F" w:themeColor="background1" w:themeShade="80"/>
                <w:sz w:val="22"/>
                <w:szCs w:val="22"/>
              </w:rPr>
              <w:t xml:space="preserve">, 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voditeljica službe stručnih poslova u</w:t>
            </w:r>
            <w:r>
              <w:rPr>
                <w:rFonts w:cstheme="minorHAnsi"/>
                <w:b/>
                <w:bCs/>
                <w:color w:val="7F7F7F" w:themeColor="background1" w:themeShade="80"/>
                <w:sz w:val="22"/>
                <w:szCs w:val="22"/>
              </w:rPr>
              <w:t xml:space="preserve"> 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Parku prirode Učka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9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hint="default" w:eastAsia="SimSun" w:cstheme="min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hint="default" w:eastAsia="SimSun" w:cstheme="minorHAnsi"/>
                <w:b/>
                <w:bCs/>
                <w:sz w:val="22"/>
                <w:szCs w:val="22"/>
                <w:lang w:val="hr-HR"/>
              </w:rPr>
              <w:t>P</w:t>
            </w:r>
            <w:r>
              <w:rPr>
                <w:rFonts w:eastAsia="SimSun" w:cstheme="minorHAnsi"/>
                <w:b/>
                <w:bCs/>
                <w:sz w:val="22"/>
                <w:szCs w:val="22"/>
              </w:rPr>
              <w:t>rojekt PRISMI PLUS</w:t>
            </w:r>
            <w:r>
              <w:rPr>
                <w:rFonts w:hint="default" w:eastAsia="SimSun" w:cstheme="minorHAnsi"/>
                <w:b/>
                <w:bCs/>
                <w:sz w:val="22"/>
                <w:szCs w:val="22"/>
                <w:lang w:val="hr-HR"/>
              </w:rPr>
              <w:t xml:space="preserve"> - </w:t>
            </w:r>
            <w:r>
              <w:rPr>
                <w:rFonts w:hint="default" w:eastAsia="SimSun"/>
                <w:b/>
                <w:bCs/>
                <w:sz w:val="22"/>
                <w:szCs w:val="22"/>
                <w:lang w:val="hr-HR"/>
              </w:rPr>
              <w:t xml:space="preserve">Set alata za integriranje obnovljivih izvora energije na pametnim mediteranskim otocima i ruralnim područjima </w:t>
            </w:r>
            <w:bookmarkStart w:id="0" w:name="_GoBack"/>
            <w:bookmarkEnd w:id="0"/>
            <w:r>
              <w:rPr>
                <w:rFonts w:hint="default" w:eastAsia="SimSun"/>
                <w:b/>
                <w:bCs/>
                <w:sz w:val="22"/>
                <w:szCs w:val="22"/>
                <w:lang w:val="hr-HR"/>
              </w:rPr>
              <w:t xml:space="preserve"> </w:t>
            </w:r>
          </w:p>
          <w:p>
            <w:pPr>
              <w:spacing w:after="0" w:line="240" w:lineRule="auto"/>
              <w:jc w:val="both"/>
              <w:rPr>
                <w:rFonts w:eastAsia="SimSun" w:cstheme="minorHAnsi"/>
                <w:i/>
                <w:iCs/>
                <w:sz w:val="22"/>
                <w:szCs w:val="22"/>
              </w:rPr>
            </w:pPr>
            <w:r>
              <w:rPr>
                <w:rFonts w:eastAsia="SimSun"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Antun Pfeifer</w:t>
            </w:r>
            <w:r>
              <w:rPr>
                <w:rFonts w:eastAsia="SimSun" w:cstheme="minorHAnsi"/>
                <w:i/>
                <w:iCs/>
                <w:color w:val="7F7F7F" w:themeColor="background1" w:themeShade="80"/>
                <w:sz w:val="22"/>
                <w:szCs w:val="22"/>
              </w:rPr>
              <w:t>, Fakulteta strojarstva i brodogradnje, Sveučilište u Zagrebu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9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eastAsia="SimSun" w:cstheme="minorHAnsi"/>
                <w:b/>
                <w:bCs/>
                <w:sz w:val="22"/>
                <w:szCs w:val="22"/>
              </w:rPr>
            </w:pPr>
            <w:r>
              <w:rPr>
                <w:rFonts w:hint="default" w:eastAsia="SimSun" w:cstheme="minorHAnsi"/>
                <w:b/>
                <w:bCs/>
                <w:sz w:val="22"/>
                <w:szCs w:val="22"/>
                <w:lang w:val="hr-HR"/>
              </w:rPr>
              <w:t>P</w:t>
            </w:r>
            <w:r>
              <w:rPr>
                <w:rFonts w:eastAsia="SimSun" w:cstheme="minorHAnsi"/>
                <w:b/>
                <w:bCs/>
                <w:sz w:val="22"/>
                <w:szCs w:val="22"/>
              </w:rPr>
              <w:t>rojekt INSULAE</w:t>
            </w:r>
            <w:r>
              <w:rPr>
                <w:rFonts w:hint="default" w:eastAsia="SimSun" w:cstheme="minorHAnsi"/>
                <w:b/>
                <w:bCs/>
                <w:sz w:val="22"/>
                <w:szCs w:val="22"/>
                <w:lang w:val="hr-HR"/>
              </w:rPr>
              <w:t xml:space="preserve"> - </w:t>
            </w:r>
            <w:r>
              <w:rPr>
                <w:rFonts w:eastAsia="SimSun" w:cstheme="minorHAnsi"/>
                <w:b/>
                <w:bCs/>
                <w:color w:val="000000"/>
                <w:sz w:val="22"/>
                <w:szCs w:val="22"/>
                <w:lang w:bidi="ar"/>
              </w:rPr>
              <w:t>Samoodrživi energetski otok Unije</w:t>
            </w:r>
            <w:r>
              <w:rPr>
                <w:rFonts w:eastAsia="SimSun" w:cstheme="minorHAnsi"/>
                <w:color w:val="000000"/>
                <w:sz w:val="22"/>
                <w:szCs w:val="22"/>
                <w:lang w:bidi="ar"/>
              </w:rPr>
              <w:t xml:space="preserve"> </w:t>
            </w:r>
          </w:p>
          <w:p>
            <w:pPr>
              <w:widowControl w:val="0"/>
              <w:spacing w:after="0" w:line="240" w:lineRule="auto"/>
              <w:jc w:val="both"/>
              <w:rPr>
                <w:rFonts w:eastAsia="SimSun" w:cstheme="minorHAnsi"/>
                <w:i/>
                <w:iCs/>
                <w:sz w:val="22"/>
                <w:szCs w:val="22"/>
              </w:rPr>
            </w:pPr>
            <w:r>
              <w:rPr>
                <w:rFonts w:eastAsia="SimSun"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Darko Jardas</w:t>
            </w:r>
            <w:r>
              <w:rPr>
                <w:rFonts w:eastAsia="SimSun" w:cstheme="minorHAnsi"/>
                <w:i/>
                <w:iCs/>
                <w:color w:val="7F7F7F" w:themeColor="background1" w:themeShade="80"/>
                <w:sz w:val="22"/>
                <w:szCs w:val="22"/>
              </w:rPr>
              <w:t>, ravnatelj Regionalne energetske agencije KVARNER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92" w:type="dxa"/>
            <w:tcBorders>
              <w:tl2br w:val="nil"/>
              <w:tr2bl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16:30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Pauza za kavu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  <w:t>17:00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eastAsia="SimSun" w:cstheme="minorHAnsi"/>
                <w:b/>
                <w:bCs/>
                <w:sz w:val="22"/>
                <w:szCs w:val="22"/>
              </w:rPr>
              <w:t xml:space="preserve">Panel rasprava: </w:t>
            </w:r>
            <w:r>
              <w:rPr>
                <w:rFonts w:cstheme="minorHAnsi"/>
                <w:b/>
                <w:bCs/>
                <w:sz w:val="22"/>
                <w:szCs w:val="22"/>
              </w:rPr>
              <w:t>Perspektive zelenog poduzetništva u ruralnim prostorima - prilika za mlade</w:t>
            </w:r>
          </w:p>
          <w:p>
            <w:pPr>
              <w:widowControl w:val="0"/>
              <w:spacing w:after="0" w:line="240" w:lineRule="auto"/>
              <w:jc w:val="both"/>
              <w:rPr>
                <w:rFonts w:eastAsia="SimSun" w:cstheme="minorHAnsi"/>
                <w:i/>
                <w:iCs/>
                <w:color w:val="767171" w:themeColor="background2" w:themeShade="80"/>
                <w:sz w:val="22"/>
                <w:szCs w:val="22"/>
              </w:rPr>
            </w:pPr>
            <w:r>
              <w:rPr>
                <w:rFonts w:eastAsia="SimSun" w:cstheme="minorHAnsi"/>
                <w:b/>
                <w:bCs/>
                <w:i/>
                <w:iCs/>
                <w:color w:val="767171" w:themeColor="background2" w:themeShade="80"/>
                <w:sz w:val="22"/>
                <w:szCs w:val="22"/>
              </w:rPr>
              <w:t>Dalia Matijević</w:t>
            </w:r>
            <w:r>
              <w:rPr>
                <w:rFonts w:eastAsia="SimSun" w:cstheme="minorHAnsi"/>
                <w:i/>
                <w:iCs/>
                <w:color w:val="767171" w:themeColor="background2" w:themeShade="80"/>
                <w:sz w:val="22"/>
                <w:szCs w:val="22"/>
              </w:rPr>
              <w:t>, Park prirode Učka</w:t>
            </w:r>
          </w:p>
          <w:p>
            <w:pPr>
              <w:widowControl w:val="0"/>
              <w:spacing w:after="0" w:line="240" w:lineRule="auto"/>
              <w:jc w:val="both"/>
              <w:rPr>
                <w:rFonts w:eastAsia="SimSun" w:cstheme="minorHAnsi"/>
                <w:i/>
                <w:iCs/>
                <w:color w:val="767171" w:themeColor="background2" w:themeShade="80"/>
                <w:sz w:val="22"/>
                <w:szCs w:val="22"/>
              </w:rPr>
            </w:pPr>
            <w:r>
              <w:rPr>
                <w:rFonts w:eastAsia="SimSun" w:cstheme="minorHAnsi"/>
                <w:b/>
                <w:bCs/>
                <w:i/>
                <w:iCs/>
                <w:color w:val="767171" w:themeColor="background2" w:themeShade="80"/>
                <w:sz w:val="22"/>
                <w:szCs w:val="22"/>
              </w:rPr>
              <w:t>Mladen Brajan</w:t>
            </w:r>
            <w:r>
              <w:rPr>
                <w:rFonts w:eastAsia="SimSun" w:cstheme="minorHAnsi"/>
                <w:i/>
                <w:iCs/>
                <w:color w:val="767171" w:themeColor="background2" w:themeShade="80"/>
                <w:sz w:val="22"/>
                <w:szCs w:val="22"/>
              </w:rPr>
              <w:t>, Upravni odjel za turizam, poduzetništvo i ruralni razvoj Primorsko-goranske županije</w:t>
            </w:r>
          </w:p>
          <w:p>
            <w:pPr>
              <w:widowControl w:val="0"/>
              <w:spacing w:after="0" w:line="240" w:lineRule="auto"/>
              <w:jc w:val="both"/>
              <w:rPr>
                <w:rFonts w:eastAsia="SimSun" w:cstheme="minorHAnsi"/>
                <w:i/>
                <w:iCs/>
                <w:color w:val="767171" w:themeColor="background2" w:themeShade="80"/>
                <w:sz w:val="22"/>
                <w:szCs w:val="22"/>
              </w:rPr>
            </w:pPr>
            <w:r>
              <w:rPr>
                <w:rFonts w:eastAsia="SimSun" w:cstheme="minorHAnsi"/>
                <w:b/>
                <w:bCs/>
                <w:i/>
                <w:iCs/>
                <w:color w:val="767171" w:themeColor="background2" w:themeShade="80"/>
                <w:sz w:val="22"/>
                <w:szCs w:val="22"/>
              </w:rPr>
              <w:t>Matija Bumbak</w:t>
            </w:r>
            <w:r>
              <w:rPr>
                <w:rFonts w:eastAsia="SimSun" w:cstheme="minorHAnsi"/>
                <w:i/>
                <w:iCs/>
                <w:color w:val="767171" w:themeColor="background2" w:themeShade="80"/>
                <w:sz w:val="22"/>
                <w:szCs w:val="22"/>
              </w:rPr>
              <w:t>, DIH Agrifood Croatia</w:t>
            </w:r>
          </w:p>
          <w:p>
            <w:pPr>
              <w:widowControl w:val="0"/>
              <w:spacing w:after="0" w:line="240" w:lineRule="auto"/>
              <w:jc w:val="both"/>
              <w:rPr>
                <w:rFonts w:eastAsia="SimSun" w:cstheme="minorHAnsi"/>
                <w:sz w:val="22"/>
                <w:szCs w:val="22"/>
              </w:rPr>
            </w:pPr>
            <w:r>
              <w:rPr>
                <w:rFonts w:eastAsia="SimSun" w:cstheme="minorHAnsi"/>
                <w:b/>
                <w:bCs/>
                <w:i/>
                <w:iCs/>
                <w:color w:val="767171" w:themeColor="background2" w:themeShade="80"/>
                <w:sz w:val="22"/>
                <w:szCs w:val="22"/>
              </w:rPr>
              <w:t>Doris Sošić</w:t>
            </w:r>
            <w:r>
              <w:rPr>
                <w:rFonts w:eastAsia="SimSun" w:cstheme="minorHAnsi"/>
                <w:i/>
                <w:iCs/>
                <w:color w:val="767171" w:themeColor="background2" w:themeShade="80"/>
                <w:sz w:val="22"/>
                <w:szCs w:val="22"/>
              </w:rPr>
              <w:t xml:space="preserve">, Riječka razvojna agencija PORIN d.o.o.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  <w:t>18:00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both"/>
              <w:rPr>
                <w:rFonts w:hint="default" w:eastAsia="SimSun" w:cstheme="minorHAnsi"/>
                <w:b/>
                <w:bCs/>
                <w:i/>
                <w:iCs/>
                <w:color w:val="767171" w:themeColor="background2" w:themeShade="80"/>
                <w:sz w:val="22"/>
                <w:szCs w:val="22"/>
                <w:lang w:val="hr-HR"/>
              </w:rPr>
            </w:pPr>
            <w:r>
              <w:rPr>
                <w:rFonts w:hint="default" w:eastAsia="SimSun" w:cstheme="minorHAnsi"/>
                <w:b/>
                <w:bCs/>
                <w:i w:val="0"/>
                <w:iCs w:val="0"/>
                <w:color w:val="auto"/>
                <w:sz w:val="22"/>
                <w:szCs w:val="22"/>
                <w:lang w:val="hr-HR"/>
              </w:rPr>
              <w:t>Zaključci i zatvaranje konferencije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E2EFD9" w:themeFill="accent6" w:themeFillTint="33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492" w:type="dxa"/>
            <w:tcBorders>
              <w:tl2br w:val="nil"/>
              <w:tr2bl w:val="nil"/>
            </w:tcBorders>
            <w:shd w:val="clear" w:color="auto" w:fill="E2EFD9" w:themeFill="accent6" w:themeFillTint="33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12:00-18:00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E2EFD9" w:themeFill="accent6" w:themeFillTint="33"/>
            <w:vAlign w:val="center"/>
          </w:tcPr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Salon zelenih i digitalnih ideja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21:00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</w:tcPr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 xml:space="preserve">Cocktail party </w:t>
            </w:r>
          </w:p>
          <w:p>
            <w:pPr>
              <w:widowControl w:val="0"/>
              <w:spacing w:after="0" w:line="240" w:lineRule="auto"/>
              <w:jc w:val="both"/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</w:pP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Lounge Bar Monokini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9068" w:type="dxa"/>
            <w:gridSpan w:val="2"/>
            <w:tcBorders>
              <w:tl2br w:val="nil"/>
              <w:tr2bl w:val="nil"/>
            </w:tcBorders>
            <w:shd w:val="clear" w:color="auto" w:fill="D8D8D8" w:themeFill="background1" w:themeFillShade="D9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i/>
                <w:i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Petak, 22. travnja 2022.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492" w:type="dxa"/>
            <w:tcBorders>
              <w:tl2br w:val="nil"/>
              <w:tr2bl w:val="nil"/>
            </w:tcBorders>
            <w:shd w:val="clear" w:color="auto" w:fill="E2EFD9" w:themeFill="accent6" w:themeFillTint="33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10:00-17:00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E2EFD9" w:themeFill="accent6" w:themeFillTint="33"/>
            <w:vAlign w:val="center"/>
          </w:tcPr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Salon zelenih i digitalnih ideja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492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9:</w:t>
            </w:r>
            <w:r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  <w:t>30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  <w:t>Registracija</w:t>
            </w:r>
            <w:r>
              <w:rPr>
                <w:rFonts w:cstheme="minorHAnsi"/>
                <w:b/>
                <w:bCs/>
                <w:sz w:val="22"/>
                <w:szCs w:val="22"/>
              </w:rPr>
              <w:t xml:space="preserve"> sudionika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49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10:00</w:t>
            </w:r>
          </w:p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Podrška zeleno-plavoj i digitalnoj tranziciji putem strategija LAG-ova i FLAG-ova</w:t>
            </w:r>
          </w:p>
          <w:p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</w:pPr>
            <w:r>
              <w:rPr>
                <w:rFonts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Anđela Cvjetković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, predsjednica LAG-a  Terra Liburna</w:t>
            </w:r>
            <w:r>
              <w:rPr>
                <w:rFonts w:hint="default" w:cstheme="minorHAnsi"/>
                <w:i/>
                <w:iCs/>
                <w:color w:val="7F7F7F" w:themeColor="background1" w:themeShade="80"/>
                <w:sz w:val="22"/>
                <w:szCs w:val="22"/>
                <w:lang w:val="hr-HR"/>
              </w:rPr>
              <w:t xml:space="preserve">, 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LEADER mreža Hrvatske</w:t>
            </w:r>
          </w:p>
          <w:p>
            <w:pPr>
              <w:spacing w:after="0" w:line="240" w:lineRule="auto"/>
              <w:jc w:val="both"/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</w:pPr>
            <w:r>
              <w:rPr>
                <w:rFonts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Eliana Zec Solina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, voditeljica FLAG-a Vela vrata</w:t>
            </w:r>
            <w:r>
              <w:rPr>
                <w:rFonts w:hint="default" w:cstheme="minorHAnsi"/>
                <w:i/>
                <w:iCs/>
                <w:color w:val="7F7F7F" w:themeColor="background1" w:themeShade="80"/>
                <w:sz w:val="22"/>
                <w:szCs w:val="22"/>
                <w:lang w:val="hr-HR"/>
              </w:rPr>
              <w:t xml:space="preserve">, 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LEADER mreža Hrvatske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49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LAG 2.0 - LAG-ovi/FLAG-ovi kao lokalni inovacijski centri</w:t>
            </w:r>
          </w:p>
          <w:p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</w:pPr>
            <w:r>
              <w:rPr>
                <w:rFonts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Ranko Milić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, Cluster za eko-društvene inovacije i razvoj CEDRA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492" w:type="dxa"/>
            <w:tcBorders>
              <w:tl2br w:val="nil"/>
              <w:tr2bl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11:30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CFCECE" w:themeFill="background2" w:themeFillShade="E5"/>
            <w:vAlign w:val="center"/>
          </w:tcPr>
          <w:p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Pauza za kavu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92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  <w:t>12:00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Učinci projekta razvoja mreže brzih punionica za mala plovila te zamjena postojećih pogonskih motora električnim na prirodu i gospodarstvo mjesta uz more</w:t>
            </w:r>
          </w:p>
          <w:p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</w:pPr>
            <w:r>
              <w:rPr>
                <w:rFonts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Damir Juričić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, zamjenik predstojnika Centara za podršku pametnim i održivim gradovima Sveučilišta u Rijeci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9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Ericsson e-Environment portfelj - Važnost digitalizacije okolišnih podataka (set aplikacija za održivo planiranje i upravljanje okolišem)</w:t>
            </w:r>
          </w:p>
          <w:p>
            <w:pPr>
              <w:pStyle w:val="11"/>
              <w:widowControl w:val="0"/>
              <w:spacing w:after="0" w:line="240" w:lineRule="auto"/>
              <w:ind w:left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Karlo Guštin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, Ericsson Nikola Tesla d.d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9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hd w:val="clear" w:color="auto" w:fill="FFFFFF"/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222222"/>
                <w:sz w:val="22"/>
                <w:szCs w:val="22"/>
                <w:lang w:val="en-US" w:eastAsia="hr-HR"/>
              </w:rPr>
            </w:pPr>
            <w:r>
              <w:rPr>
                <w:rFonts w:eastAsia="Times New Roman" w:cstheme="minorHAnsi"/>
                <w:b/>
                <w:bCs/>
                <w:color w:val="222222"/>
                <w:sz w:val="22"/>
                <w:szCs w:val="22"/>
                <w:lang w:val="it-IT" w:eastAsia="hr-HR"/>
              </w:rPr>
              <w:t>Primjena naprednih tehnologija u ruralnim područjima</w:t>
            </w:r>
            <w:r>
              <w:rPr>
                <w:rFonts w:eastAsia="Times New Roman" w:cstheme="minorHAnsi"/>
                <w:b/>
                <w:bCs/>
                <w:color w:val="222222"/>
                <w:sz w:val="22"/>
                <w:szCs w:val="22"/>
                <w:lang w:val="en-US" w:eastAsia="hr-HR"/>
              </w:rPr>
              <w:t xml:space="preserve"> u kontekstu </w:t>
            </w:r>
          </w:p>
          <w:p>
            <w:pPr>
              <w:shd w:val="clear" w:color="auto" w:fill="FFFFFF"/>
              <w:spacing w:after="0" w:line="240" w:lineRule="auto"/>
              <w:jc w:val="both"/>
              <w:rPr>
                <w:rFonts w:eastAsia="Times New Roman" w:cstheme="minorHAnsi"/>
                <w:b/>
                <w:bCs/>
                <w:color w:val="222222"/>
                <w:sz w:val="22"/>
                <w:szCs w:val="22"/>
                <w:lang w:val="en-US" w:eastAsia="hr-HR"/>
              </w:rPr>
            </w:pPr>
            <w:r>
              <w:rPr>
                <w:rFonts w:eastAsia="Times New Roman" w:cstheme="minorHAnsi"/>
                <w:b/>
                <w:bCs/>
                <w:color w:val="222222"/>
                <w:sz w:val="22"/>
                <w:szCs w:val="22"/>
                <w:lang w:val="en-US" w:eastAsia="hr-HR"/>
              </w:rPr>
              <w:t>Pametnih sela</w:t>
            </w:r>
          </w:p>
          <w:p>
            <w:pPr>
              <w:spacing w:after="0" w:line="240" w:lineRule="auto"/>
              <w:jc w:val="both"/>
              <w:rPr>
                <w:rFonts w:cstheme="minorHAnsi"/>
                <w:i/>
                <w:iCs/>
                <w:sz w:val="22"/>
                <w:szCs w:val="22"/>
              </w:rPr>
            </w:pPr>
            <w:r>
              <w:rPr>
                <w:rFonts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Damir Medved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, Ericsson Nikola Tesla d.d. i Energetska zajednica Drenova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9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Oblikovanje digitalne (r)evolucije u ruralnim područjima – podizanje razine dostupnosti i kvalitete informacijsko-komunikacijske infrastrukture na ruralnim područjima</w:t>
            </w:r>
          </w:p>
          <w:p>
            <w:pPr>
              <w:spacing w:after="0" w:line="240" w:lineRule="auto"/>
              <w:jc w:val="both"/>
              <w:rPr>
                <w:rFonts w:cstheme="minorHAnsi"/>
                <w:i/>
                <w:iCs/>
                <w:sz w:val="22"/>
                <w:szCs w:val="22"/>
              </w:rPr>
            </w:pPr>
            <w:r>
              <w:rPr>
                <w:rFonts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Saša Ukić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, direktor u 3.t Cable d.o.o. i RUNE Network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92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Pregled izvora financiranja projekata OIE</w:t>
            </w:r>
          </w:p>
          <w:p>
            <w:pPr>
              <w:spacing w:after="0" w:line="240" w:lineRule="auto"/>
              <w:jc w:val="both"/>
              <w:rPr>
                <w:rFonts w:cstheme="minorHAnsi"/>
                <w:i/>
                <w:iCs/>
                <w:sz w:val="22"/>
                <w:szCs w:val="22"/>
              </w:rPr>
            </w:pPr>
            <w:r>
              <w:rPr>
                <w:rFonts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Tina Ragužin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, projektni menadžer u 3t cable d.o.o</w:t>
            </w:r>
            <w:r>
              <w:rPr>
                <w:rFonts w:cstheme="minorHAnsi"/>
                <w:i/>
                <w:iCs/>
                <w:sz w:val="22"/>
                <w:szCs w:val="22"/>
              </w:rPr>
              <w:t>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92" w:type="dxa"/>
            <w:tcBorders>
              <w:tl2br w:val="nil"/>
              <w:tr2bl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1</w:t>
            </w:r>
            <w:r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  <w:t>4:00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CFCECE" w:themeFill="background2" w:themeFillShade="E5"/>
            <w:vAlign w:val="center"/>
          </w:tcPr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Pauza za ručak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  <w:t>15:00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Panel rasprava: Holistički pristup razvoju pametnih i otpornih ruralnih zajednica</w:t>
            </w:r>
          </w:p>
          <w:p>
            <w:pPr>
              <w:tabs>
                <w:tab w:val="left" w:pos="420"/>
              </w:tabs>
              <w:spacing w:after="0" w:line="240" w:lineRule="auto"/>
              <w:jc w:val="both"/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</w:pPr>
            <w:r>
              <w:rPr>
                <w:rFonts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Damir Medved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, Ericsson Nikola Tesla d.d.</w:t>
            </w:r>
          </w:p>
          <w:p>
            <w:pPr>
              <w:widowControl w:val="0"/>
              <w:spacing w:after="0" w:line="240" w:lineRule="auto"/>
              <w:jc w:val="both"/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</w:pPr>
            <w:r>
              <w:rPr>
                <w:rFonts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Saša Ukić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, 3.t Cable d.o.o., RUNE Network</w:t>
            </w:r>
          </w:p>
          <w:p>
            <w:pPr>
              <w:widowControl w:val="0"/>
              <w:spacing w:after="0" w:line="240" w:lineRule="auto"/>
              <w:jc w:val="both"/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</w:pPr>
            <w:r>
              <w:rPr>
                <w:rFonts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Damir Juričić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, Centar za podršku pametnim i održivim gradovima Sveučilišta u Rijeci</w:t>
            </w:r>
          </w:p>
          <w:p>
            <w:pPr>
              <w:widowControl w:val="0"/>
              <w:spacing w:after="0" w:line="240" w:lineRule="auto"/>
              <w:jc w:val="both"/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</w:pPr>
            <w:r>
              <w:rPr>
                <w:rFonts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Ranko Milić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, Cluster za eko-društvene inovacije i razvoj CEDRA</w:t>
            </w:r>
          </w:p>
          <w:p>
            <w:pPr>
              <w:widowControl w:val="0"/>
              <w:spacing w:after="0" w:line="240" w:lineRule="auto"/>
              <w:jc w:val="both"/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</w:pPr>
            <w:r>
              <w:rPr>
                <w:rFonts w:cstheme="minorHAnsi"/>
                <w:b/>
                <w:bCs/>
                <w:i/>
                <w:iCs/>
                <w:color w:val="7F7F7F" w:themeColor="background1" w:themeShade="80"/>
                <w:sz w:val="22"/>
                <w:szCs w:val="22"/>
              </w:rPr>
              <w:t>Bojana Markotić Krstinić</w:t>
            </w:r>
            <w:r>
              <w:rPr>
                <w:rFonts w:cstheme="minorHAnsi"/>
                <w:i/>
                <w:iCs/>
                <w:color w:val="7F7F7F" w:themeColor="background1" w:themeShade="80"/>
                <w:sz w:val="22"/>
                <w:szCs w:val="22"/>
              </w:rPr>
              <w:t>, LEADER mreža Hrvatske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4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16:</w:t>
            </w:r>
            <w:r>
              <w:rPr>
                <w:rFonts w:hint="default" w:cstheme="minorHAnsi"/>
                <w:b/>
                <w:bCs/>
                <w:sz w:val="22"/>
                <w:szCs w:val="22"/>
                <w:lang w:val="hr-HR"/>
              </w:rPr>
              <w:t>00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Zatvaranje konferencija i prigodno obilježavanje Dana Planete Zemlje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9068" w:type="dxa"/>
            <w:gridSpan w:val="2"/>
            <w:tcBorders>
              <w:tl2br w:val="nil"/>
              <w:tr2bl w:val="nil"/>
            </w:tcBorders>
            <w:shd w:val="clear" w:color="auto" w:fill="D8D8D8" w:themeFill="background1" w:themeFillShade="D9"/>
            <w:vAlign w:val="center"/>
          </w:tcPr>
          <w:p>
            <w:pPr>
              <w:widowControl w:val="0"/>
              <w:spacing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Subota, 23. travnja 2022.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4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10:00-10:30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Okupljanje i registracija sudionika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4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10:30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Izlet u Centar za posjetitelje Parka prirode Učka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92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 w:val="0"/>
              <w:spacing w:after="0" w:line="240" w:lineRule="auto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13:00</w:t>
            </w:r>
          </w:p>
        </w:tc>
        <w:tc>
          <w:tcPr>
            <w:tcW w:w="75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Odlazak sudionika</w:t>
            </w:r>
          </w:p>
        </w:tc>
      </w:tr>
    </w:tbl>
    <w:p>
      <w:pPr>
        <w:rPr>
          <w:rFonts w:cstheme="minorHAnsi"/>
          <w:sz w:val="22"/>
          <w:szCs w:val="22"/>
        </w:rPr>
      </w:pPr>
    </w:p>
    <w:sectPr>
      <w:headerReference r:id="rId5" w:type="default"/>
      <w:footerReference r:id="rId6" w:type="default"/>
      <w:pgSz w:w="11906" w:h="16838"/>
      <w:pgMar w:top="1417" w:right="1417" w:bottom="1417" w:left="1417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Source Sans Pr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drawing>
        <wp:anchor distT="0" distB="0" distL="0" distR="0" simplePos="0" relativeHeight="251661312" behindDoc="0" locked="0" layoutInCell="1" allowOverlap="1">
          <wp:simplePos x="0" y="0"/>
          <wp:positionH relativeFrom="column">
            <wp:posOffset>4255770</wp:posOffset>
          </wp:positionH>
          <wp:positionV relativeFrom="paragraph">
            <wp:posOffset>-239395</wp:posOffset>
          </wp:positionV>
          <wp:extent cx="1466850" cy="371475"/>
          <wp:effectExtent l="0" t="0" r="6350" b="9525"/>
          <wp:wrapSquare wrapText="bothSides"/>
          <wp:docPr id="2" name="Slika 2" descr="LAGUR Vela Vrata – Lokalna akcijska grupa u ribarstv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LAGUR Vela Vrata – Lokalna akcijska grupa u ribarstv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11901" cy="383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2088515</wp:posOffset>
          </wp:positionH>
          <wp:positionV relativeFrom="paragraph">
            <wp:posOffset>-321945</wp:posOffset>
          </wp:positionV>
          <wp:extent cx="1488440" cy="512445"/>
          <wp:effectExtent l="0" t="0" r="10160" b="8255"/>
          <wp:wrapTight wrapText="bothSides">
            <wp:wrapPolygon>
              <wp:start x="0" y="0"/>
              <wp:lineTo x="0" y="20877"/>
              <wp:lineTo x="21379" y="20877"/>
              <wp:lineTo x="21379" y="0"/>
              <wp:lineTo x="0" y="0"/>
            </wp:wrapPolygon>
          </wp:wrapTight>
          <wp:docPr id="4" name="Picture 1" descr="LOGO Opatija p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LOGO Opatija pic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88440" cy="512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2336" behindDoc="0" locked="0" layoutInCell="1" allowOverlap="1">
          <wp:simplePos x="0" y="0"/>
          <wp:positionH relativeFrom="column">
            <wp:posOffset>36195</wp:posOffset>
          </wp:positionH>
          <wp:positionV relativeFrom="paragraph">
            <wp:posOffset>-320040</wp:posOffset>
          </wp:positionV>
          <wp:extent cx="1320800" cy="485775"/>
          <wp:effectExtent l="0" t="0" r="0" b="0"/>
          <wp:wrapSquare wrapText="bothSides"/>
          <wp:docPr id="6" name="Picture 3" descr="logo_lh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 descr="logo_lhm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363833" cy="501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  <w:rPr>
        <w:rFonts w:ascii="Arial" w:hAnsi="Arial" w:cs="Arial"/>
        <w:b/>
        <w:bCs/>
        <w:color w:val="09669F"/>
        <w:sz w:val="24"/>
        <w:szCs w:val="24"/>
        <w:lang w:val="hr-HR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-73660</wp:posOffset>
          </wp:positionH>
          <wp:positionV relativeFrom="paragraph">
            <wp:posOffset>-90170</wp:posOffset>
          </wp:positionV>
          <wp:extent cx="2181225" cy="688975"/>
          <wp:effectExtent l="0" t="0" r="0" b="0"/>
          <wp:wrapTight wrapText="bothSides">
            <wp:wrapPolygon>
              <wp:start x="377" y="2787"/>
              <wp:lineTo x="377" y="18315"/>
              <wp:lineTo x="7672" y="18315"/>
              <wp:lineTo x="8049" y="17519"/>
              <wp:lineTo x="10187" y="15926"/>
              <wp:lineTo x="12576" y="15130"/>
              <wp:lineTo x="12451" y="11945"/>
              <wp:lineTo x="7672" y="9158"/>
              <wp:lineTo x="21003" y="8759"/>
              <wp:lineTo x="21003" y="4380"/>
              <wp:lineTo x="7672" y="2787"/>
              <wp:lineTo x="377" y="2787"/>
            </wp:wrapPolygon>
          </wp:wrapTight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865" cy="7018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</w:t>
    </w:r>
    <w:r>
      <w:rPr>
        <w:sz w:val="24"/>
        <w:szCs w:val="24"/>
      </w:rPr>
      <w:t xml:space="preserve">  </w:t>
    </w:r>
    <w:r>
      <w:rPr>
        <w:rFonts w:ascii="Arial" w:hAnsi="Arial" w:cs="Arial"/>
        <w:b/>
        <w:bCs/>
        <w:color w:val="09669F"/>
        <w:sz w:val="24"/>
        <w:szCs w:val="24"/>
        <w:lang w:val="hr-HR"/>
      </w:rPr>
      <w:t>INSPIRA LEADER</w:t>
    </w:r>
  </w:p>
  <w:p>
    <w:pPr>
      <w:jc w:val="right"/>
      <w:rPr>
        <w:rFonts w:ascii="Arial" w:hAnsi="Arial" w:cs="Arial"/>
        <w:b/>
        <w:bCs/>
        <w:color w:val="09669F"/>
        <w:sz w:val="24"/>
        <w:szCs w:val="24"/>
        <w:lang w:val="hr-HR"/>
      </w:rPr>
    </w:pPr>
    <w:r>
      <w:rPr>
        <w:rFonts w:ascii="Arial" w:hAnsi="Arial" w:cs="Arial"/>
        <w:b/>
        <w:bCs/>
        <w:color w:val="09669F"/>
        <w:sz w:val="24"/>
        <w:szCs w:val="24"/>
        <w:lang w:val="hr-HR"/>
      </w:rPr>
      <w:t>Salon zelenih i digitalnih ideja</w:t>
    </w:r>
  </w:p>
  <w:p>
    <w:pPr>
      <w:pStyle w:val="6"/>
    </w:pPr>
  </w:p>
  <w:p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7D35"/>
    <w:rsid w:val="000214B4"/>
    <w:rsid w:val="00027182"/>
    <w:rsid w:val="00031440"/>
    <w:rsid w:val="000322DD"/>
    <w:rsid w:val="0003667B"/>
    <w:rsid w:val="00037435"/>
    <w:rsid w:val="000468FA"/>
    <w:rsid w:val="0005368F"/>
    <w:rsid w:val="000737BA"/>
    <w:rsid w:val="000A1827"/>
    <w:rsid w:val="000C08E9"/>
    <w:rsid w:val="000C3E21"/>
    <w:rsid w:val="000D7521"/>
    <w:rsid w:val="000E2DCF"/>
    <w:rsid w:val="000F11C2"/>
    <w:rsid w:val="000F175A"/>
    <w:rsid w:val="000F3671"/>
    <w:rsid w:val="001006ED"/>
    <w:rsid w:val="0017297C"/>
    <w:rsid w:val="00172A27"/>
    <w:rsid w:val="0017716A"/>
    <w:rsid w:val="00183348"/>
    <w:rsid w:val="001B49E3"/>
    <w:rsid w:val="001C0661"/>
    <w:rsid w:val="001F4B97"/>
    <w:rsid w:val="00204AB0"/>
    <w:rsid w:val="00214305"/>
    <w:rsid w:val="00232AC6"/>
    <w:rsid w:val="00241999"/>
    <w:rsid w:val="002419AF"/>
    <w:rsid w:val="00262540"/>
    <w:rsid w:val="00262D79"/>
    <w:rsid w:val="002650CC"/>
    <w:rsid w:val="0029788C"/>
    <w:rsid w:val="002B2375"/>
    <w:rsid w:val="002B5B8C"/>
    <w:rsid w:val="002C05E5"/>
    <w:rsid w:val="002E5ED2"/>
    <w:rsid w:val="002F0FC1"/>
    <w:rsid w:val="003112D9"/>
    <w:rsid w:val="003235DF"/>
    <w:rsid w:val="00333F85"/>
    <w:rsid w:val="00350980"/>
    <w:rsid w:val="00357CA0"/>
    <w:rsid w:val="00361305"/>
    <w:rsid w:val="003769F8"/>
    <w:rsid w:val="00396804"/>
    <w:rsid w:val="003A44EA"/>
    <w:rsid w:val="003C486C"/>
    <w:rsid w:val="003E40A3"/>
    <w:rsid w:val="003E494A"/>
    <w:rsid w:val="003F466B"/>
    <w:rsid w:val="003F6E1C"/>
    <w:rsid w:val="004004B2"/>
    <w:rsid w:val="0041377B"/>
    <w:rsid w:val="0042283B"/>
    <w:rsid w:val="00442661"/>
    <w:rsid w:val="00443057"/>
    <w:rsid w:val="0045106E"/>
    <w:rsid w:val="00473166"/>
    <w:rsid w:val="00474B1F"/>
    <w:rsid w:val="00482B76"/>
    <w:rsid w:val="00485F08"/>
    <w:rsid w:val="00496D26"/>
    <w:rsid w:val="004B35C4"/>
    <w:rsid w:val="004D18AF"/>
    <w:rsid w:val="004E0F47"/>
    <w:rsid w:val="004E73B4"/>
    <w:rsid w:val="004F7E0F"/>
    <w:rsid w:val="00503FEE"/>
    <w:rsid w:val="00530766"/>
    <w:rsid w:val="0054794C"/>
    <w:rsid w:val="005710A8"/>
    <w:rsid w:val="00587EFB"/>
    <w:rsid w:val="005C5197"/>
    <w:rsid w:val="005D3A10"/>
    <w:rsid w:val="005E05DF"/>
    <w:rsid w:val="005F01E2"/>
    <w:rsid w:val="005F0A06"/>
    <w:rsid w:val="005F5D7B"/>
    <w:rsid w:val="00604EBC"/>
    <w:rsid w:val="00611E7F"/>
    <w:rsid w:val="0061620C"/>
    <w:rsid w:val="00630390"/>
    <w:rsid w:val="006329BC"/>
    <w:rsid w:val="00633786"/>
    <w:rsid w:val="00633F62"/>
    <w:rsid w:val="00634326"/>
    <w:rsid w:val="00636E67"/>
    <w:rsid w:val="0065020A"/>
    <w:rsid w:val="00650F54"/>
    <w:rsid w:val="006712FD"/>
    <w:rsid w:val="00680E87"/>
    <w:rsid w:val="00680EEA"/>
    <w:rsid w:val="00690D8F"/>
    <w:rsid w:val="006A0711"/>
    <w:rsid w:val="006A4648"/>
    <w:rsid w:val="006E3844"/>
    <w:rsid w:val="006F3508"/>
    <w:rsid w:val="00701E49"/>
    <w:rsid w:val="0071486D"/>
    <w:rsid w:val="00724C48"/>
    <w:rsid w:val="00731E80"/>
    <w:rsid w:val="007515E8"/>
    <w:rsid w:val="00774756"/>
    <w:rsid w:val="00780F3C"/>
    <w:rsid w:val="007841E3"/>
    <w:rsid w:val="00790E3D"/>
    <w:rsid w:val="007A5877"/>
    <w:rsid w:val="007A7DD3"/>
    <w:rsid w:val="007B4E34"/>
    <w:rsid w:val="007B5F57"/>
    <w:rsid w:val="007C1792"/>
    <w:rsid w:val="007C2E0B"/>
    <w:rsid w:val="007E0AE0"/>
    <w:rsid w:val="007E0F33"/>
    <w:rsid w:val="007F43DE"/>
    <w:rsid w:val="00803653"/>
    <w:rsid w:val="0080781A"/>
    <w:rsid w:val="00810AA5"/>
    <w:rsid w:val="00833CFD"/>
    <w:rsid w:val="00841554"/>
    <w:rsid w:val="0086445C"/>
    <w:rsid w:val="008A1F5B"/>
    <w:rsid w:val="008A5ACF"/>
    <w:rsid w:val="008B6BD5"/>
    <w:rsid w:val="008D0969"/>
    <w:rsid w:val="008E29F8"/>
    <w:rsid w:val="008E3FC7"/>
    <w:rsid w:val="00900620"/>
    <w:rsid w:val="00913E7D"/>
    <w:rsid w:val="00962C0F"/>
    <w:rsid w:val="00973F18"/>
    <w:rsid w:val="00974766"/>
    <w:rsid w:val="00980C3C"/>
    <w:rsid w:val="00990DAF"/>
    <w:rsid w:val="009915AC"/>
    <w:rsid w:val="009A12C5"/>
    <w:rsid w:val="00A1407E"/>
    <w:rsid w:val="00A14CE6"/>
    <w:rsid w:val="00A74588"/>
    <w:rsid w:val="00A860C5"/>
    <w:rsid w:val="00A87DB8"/>
    <w:rsid w:val="00A95ED5"/>
    <w:rsid w:val="00AA0F01"/>
    <w:rsid w:val="00AB3A4F"/>
    <w:rsid w:val="00AD3330"/>
    <w:rsid w:val="00AD667C"/>
    <w:rsid w:val="00AD71EB"/>
    <w:rsid w:val="00AE70C3"/>
    <w:rsid w:val="00B110AC"/>
    <w:rsid w:val="00B44D03"/>
    <w:rsid w:val="00B478BE"/>
    <w:rsid w:val="00B47BA1"/>
    <w:rsid w:val="00B5143D"/>
    <w:rsid w:val="00B8529F"/>
    <w:rsid w:val="00B87757"/>
    <w:rsid w:val="00BC1D45"/>
    <w:rsid w:val="00BC31B6"/>
    <w:rsid w:val="00BC7290"/>
    <w:rsid w:val="00BF065A"/>
    <w:rsid w:val="00BF107B"/>
    <w:rsid w:val="00BF70DC"/>
    <w:rsid w:val="00C0447D"/>
    <w:rsid w:val="00C221C1"/>
    <w:rsid w:val="00C26884"/>
    <w:rsid w:val="00C32CE0"/>
    <w:rsid w:val="00C43E56"/>
    <w:rsid w:val="00C53ED1"/>
    <w:rsid w:val="00C815B5"/>
    <w:rsid w:val="00CB575F"/>
    <w:rsid w:val="00D10C3B"/>
    <w:rsid w:val="00D14250"/>
    <w:rsid w:val="00D2057C"/>
    <w:rsid w:val="00D25796"/>
    <w:rsid w:val="00D40098"/>
    <w:rsid w:val="00D433C3"/>
    <w:rsid w:val="00D75FAA"/>
    <w:rsid w:val="00D82163"/>
    <w:rsid w:val="00D90710"/>
    <w:rsid w:val="00DA5E9D"/>
    <w:rsid w:val="00DF026B"/>
    <w:rsid w:val="00E03993"/>
    <w:rsid w:val="00E23CDE"/>
    <w:rsid w:val="00E318A8"/>
    <w:rsid w:val="00E32E69"/>
    <w:rsid w:val="00E34406"/>
    <w:rsid w:val="00E369A3"/>
    <w:rsid w:val="00E512D5"/>
    <w:rsid w:val="00E83182"/>
    <w:rsid w:val="00E85EF0"/>
    <w:rsid w:val="00EA10E7"/>
    <w:rsid w:val="00EB01DF"/>
    <w:rsid w:val="00ED2542"/>
    <w:rsid w:val="00ED292A"/>
    <w:rsid w:val="00EE548A"/>
    <w:rsid w:val="00F113A3"/>
    <w:rsid w:val="00F2564A"/>
    <w:rsid w:val="00F42078"/>
    <w:rsid w:val="00F53262"/>
    <w:rsid w:val="00F957B9"/>
    <w:rsid w:val="00F9793E"/>
    <w:rsid w:val="00FB2BC2"/>
    <w:rsid w:val="00FB62B5"/>
    <w:rsid w:val="00FC6BAD"/>
    <w:rsid w:val="00FE3C74"/>
    <w:rsid w:val="00FE583E"/>
    <w:rsid w:val="00FF1AEB"/>
    <w:rsid w:val="00FF30C1"/>
    <w:rsid w:val="045170D2"/>
    <w:rsid w:val="1904601A"/>
    <w:rsid w:val="28074BC5"/>
    <w:rsid w:val="2AF71296"/>
    <w:rsid w:val="2FF85FC0"/>
    <w:rsid w:val="346B0F21"/>
    <w:rsid w:val="401E35AF"/>
    <w:rsid w:val="43F86E0E"/>
    <w:rsid w:val="50887BEC"/>
    <w:rsid w:val="51D30B12"/>
    <w:rsid w:val="591C2182"/>
    <w:rsid w:val="5C752AF3"/>
    <w:rsid w:val="684F6B7F"/>
    <w:rsid w:val="75A9150F"/>
    <w:rsid w:val="76F208A0"/>
    <w:rsid w:val="79AA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paragraph" w:styleId="2">
    <w:name w:val="heading 3"/>
    <w:next w:val="1"/>
    <w:semiHidden/>
    <w:unhideWhenUsed/>
    <w:qFormat/>
    <w:uiPriority w:val="9"/>
    <w:pPr>
      <w:spacing w:beforeAutospacing="1" w:afterAutospacing="1"/>
      <w:outlineLvl w:val="2"/>
    </w:pPr>
    <w:rPr>
      <w:rFonts w:hint="eastAsia" w:ascii="SimSun" w:hAnsi="SimSun" w:eastAsia="SimSun" w:cs="Times New Roman"/>
      <w:b/>
      <w:bCs/>
      <w:sz w:val="27"/>
      <w:szCs w:val="27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6">
    <w:name w:val="header"/>
    <w:basedOn w:val="1"/>
    <w:link w:val="9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7">
    <w:name w:val="Hyperlink"/>
    <w:unhideWhenUsed/>
    <w:qFormat/>
    <w:uiPriority w:val="99"/>
    <w:rPr>
      <w:color w:val="0000FF"/>
      <w:u w:val="single"/>
    </w:rPr>
  </w:style>
  <w:style w:type="character" w:styleId="8">
    <w:name w:val="Strong"/>
    <w:basedOn w:val="3"/>
    <w:qFormat/>
    <w:uiPriority w:val="22"/>
    <w:rPr>
      <w:b/>
      <w:bCs/>
    </w:rPr>
  </w:style>
  <w:style w:type="character" w:customStyle="1" w:styleId="9">
    <w:name w:val="Zaglavlje Char"/>
    <w:basedOn w:val="3"/>
    <w:link w:val="6"/>
    <w:qFormat/>
    <w:uiPriority w:val="99"/>
  </w:style>
  <w:style w:type="character" w:customStyle="1" w:styleId="10">
    <w:name w:val="Podnožje Char"/>
    <w:basedOn w:val="3"/>
    <w:link w:val="5"/>
    <w:qFormat/>
    <w:uiPriority w:val="99"/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paragraph" w:customStyle="1" w:styleId="12">
    <w:name w:val="s3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customStyle="1" w:styleId="13">
    <w:name w:val="bumpedfont15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635</Words>
  <Characters>3623</Characters>
  <Lines>30</Lines>
  <Paragraphs>8</Paragraphs>
  <TotalTime>0</TotalTime>
  <ScaleCrop>false</ScaleCrop>
  <LinksUpToDate>false</LinksUpToDate>
  <CharactersWithSpaces>4250</CharactersWithSpaces>
  <Application>WPS Office_11.2.0.11042_F1E327BC-269C-435d-A152-05C5408002CA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2022-04-04T10:54:00Z</dcterms:created>
  <dc:creator>Doris</dc:creator>
  <cp:lastModifiedBy>Angela</cp:lastModifiedBy>
  <cp:lastPrinted>2022-04-06T08:39:17Z</cp:lastPrinted>
  <dcterms:modified xsi:type="dcterms:W3CDTF">2022-04-06T09:17:19Z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2057-11.2.0.11042</vt:lpwstr>
  </property>
  <property fmtid="{D5CDD505-2E9C-101B-9397-08002B2CF9AE}" pid="3" name="ICV">
    <vt:lpwstr>FBAEBD6289CA47F5890A42A41613E878</vt:lpwstr>
  </property>
</Properties>
</file>